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92373" w:rsidRDefault="00000000">
      <w:pPr>
        <w:spacing w:before="240" w:after="240"/>
        <w:rPr>
          <w:rFonts w:ascii="Trebuchet MS" w:eastAsia="Trebuchet MS" w:hAnsi="Trebuchet MS" w:cs="Trebuchet MS"/>
          <w:b/>
        </w:rPr>
      </w:pPr>
      <w:r>
        <w:rPr>
          <w:rFonts w:ascii="Trebuchet MS" w:eastAsia="Trebuchet MS" w:hAnsi="Trebuchet MS" w:cs="Trebuchet MS"/>
          <w:b/>
        </w:rPr>
        <w:t>COUNTY COLLABORATION AGREEMENT</w:t>
      </w:r>
    </w:p>
    <w:p w14:paraId="00000002"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rPr>
        <w:t>This Collaboration Agreement (the "Agreement") is entered into by and between the County Department (_____________), and the external entity(</w:t>
      </w:r>
      <w:proofErr w:type="spellStart"/>
      <w:r>
        <w:rPr>
          <w:rFonts w:ascii="Trebuchet MS" w:eastAsia="Trebuchet MS" w:hAnsi="Trebuchet MS" w:cs="Trebuchet MS"/>
        </w:rPr>
        <w:t>ies</w:t>
      </w:r>
      <w:proofErr w:type="spellEnd"/>
      <w:r>
        <w:rPr>
          <w:rFonts w:ascii="Trebuchet MS" w:eastAsia="Trebuchet MS" w:hAnsi="Trebuchet MS" w:cs="Trebuchet MS"/>
        </w:rPr>
        <w:t>) listed below (the "External Entity") for the purpose of facilitating timely enrollment of Medical Assistance applicants, ensuring coordination of ongoing eligibility and case maintenance, and outlining cost-sharing mechanisms.</w:t>
      </w:r>
    </w:p>
    <w:p w14:paraId="00000003"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rPr>
        <w:t>This Agreement shall become effective on the date signed by the final party and shall remain in effect until terminated or modified by mutual written consent of the parties involved.</w:t>
      </w:r>
    </w:p>
    <w:p w14:paraId="00000004" w14:textId="77777777" w:rsidR="00892373" w:rsidRDefault="00000000">
      <w:pPr>
        <w:spacing w:before="240" w:after="240"/>
        <w:rPr>
          <w:rFonts w:ascii="Trebuchet MS" w:eastAsia="Trebuchet MS" w:hAnsi="Trebuchet MS" w:cs="Trebuchet MS"/>
        </w:rPr>
      </w:pPr>
      <w:r>
        <w:pict w14:anchorId="5083D6AE">
          <v:rect id="_x0000_i1025" style="width:0;height:1.5pt" o:hralign="center" o:hrstd="t" o:hr="t" fillcolor="#a0a0a0" stroked="f"/>
        </w:pict>
      </w:r>
    </w:p>
    <w:p w14:paraId="00000005"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0" w:name="_8edhiy5unnu4" w:colFirst="0" w:colLast="0"/>
      <w:bookmarkEnd w:id="0"/>
      <w:r>
        <w:rPr>
          <w:rFonts w:ascii="Trebuchet MS" w:eastAsia="Trebuchet MS" w:hAnsi="Trebuchet MS" w:cs="Trebuchet MS"/>
          <w:b/>
          <w:color w:val="000000"/>
          <w:sz w:val="26"/>
          <w:szCs w:val="26"/>
        </w:rPr>
        <w:t>1. Purpose and Scope of Collaboration</w:t>
      </w:r>
    </w:p>
    <w:p w14:paraId="00000006" w14:textId="77777777" w:rsidR="00892373" w:rsidRDefault="00000000">
      <w:pPr>
        <w:spacing w:before="240" w:after="240"/>
        <w:rPr>
          <w:rFonts w:ascii="Trebuchet MS" w:eastAsia="Trebuchet MS" w:hAnsi="Trebuchet MS" w:cs="Trebuchet MS"/>
          <w:i/>
          <w:sz w:val="16"/>
          <w:szCs w:val="16"/>
        </w:rPr>
      </w:pPr>
      <w:r>
        <w:rPr>
          <w:rFonts w:ascii="Trebuchet MS" w:eastAsia="Trebuchet MS" w:hAnsi="Trebuchet MS" w:cs="Trebuchet MS"/>
          <w:i/>
          <w:sz w:val="16"/>
          <w:szCs w:val="16"/>
        </w:rPr>
        <w:t xml:space="preserve">Rule section 1.020.11: County Department Collaboration with External Entities to Facilitate Eligibility and Enrollment </w:t>
      </w:r>
    </w:p>
    <w:p w14:paraId="00000007"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b/>
        </w:rPr>
        <w:t xml:space="preserve">   The purpose of this Agreement is to</w:t>
      </w:r>
      <w:r>
        <w:rPr>
          <w:rFonts w:ascii="Trebuchet MS" w:eastAsia="Trebuchet MS" w:hAnsi="Trebuchet MS" w:cs="Trebuchet MS"/>
        </w:rPr>
        <w:t>:</w:t>
      </w:r>
    </w:p>
    <w:p w14:paraId="20BCDFC0" w14:textId="77777777" w:rsidR="006837C8" w:rsidRDefault="006837C8" w:rsidP="006837C8">
      <w:pPr>
        <w:numPr>
          <w:ilvl w:val="0"/>
          <w:numId w:val="3"/>
        </w:numPr>
        <w:spacing w:after="240"/>
        <w:rPr>
          <w:rFonts w:ascii="Trebuchet MS" w:eastAsia="Trebuchet MS" w:hAnsi="Trebuchet MS" w:cs="Trebuchet MS"/>
        </w:rPr>
      </w:pPr>
      <w:commentRangeStart w:id="1"/>
      <w:r w:rsidRPr="006837C8">
        <w:rPr>
          <w:rFonts w:ascii="Trebuchet MS" w:eastAsia="Trebuchet MS" w:hAnsi="Trebuchet MS" w:cs="Trebuchet MS"/>
        </w:rPr>
        <w:t>Ensure coordination between the County Department and external entities to support the timely enrollment of medical applicants, as well as the ongoing eligibility determination and case maintenance.</w:t>
      </w:r>
      <w:commentRangeEnd w:id="1"/>
      <w:r>
        <w:rPr>
          <w:rStyle w:val="CommentReference"/>
        </w:rPr>
        <w:commentReference w:id="1"/>
      </w:r>
    </w:p>
    <w:p w14:paraId="0000000A" w14:textId="77777777" w:rsidR="00892373" w:rsidRDefault="00000000">
      <w:pPr>
        <w:numPr>
          <w:ilvl w:val="0"/>
          <w:numId w:val="3"/>
        </w:numPr>
        <w:spacing w:after="240"/>
        <w:rPr>
          <w:rFonts w:ascii="Trebuchet MS" w:eastAsia="Trebuchet MS" w:hAnsi="Trebuchet MS" w:cs="Trebuchet MS"/>
        </w:rPr>
      </w:pPr>
      <w:proofErr w:type="gramStart"/>
      <w:r>
        <w:rPr>
          <w:rFonts w:ascii="Trebuchet MS" w:eastAsia="Trebuchet MS" w:hAnsi="Trebuchet MS" w:cs="Trebuchet MS"/>
        </w:rPr>
        <w:t>In particular, to</w:t>
      </w:r>
      <w:proofErr w:type="gramEnd"/>
      <w:r>
        <w:rPr>
          <w:rFonts w:ascii="Trebuchet MS" w:eastAsia="Trebuchet MS" w:hAnsi="Trebuchet MS" w:cs="Trebuchet MS"/>
        </w:rPr>
        <w:t xml:space="preserve"> ensure applicants who are hospitalized have access to timely determinations for discharge, the County Department shall enter into formal agreements with the External Entities within the county’s boundaries or, if applicable, partner with neighboring counties within this agreement by January 1, 2026. This Agreement may be executed either individually between the County Department, Partner Counties, and each External Entity, or as a single agreement that includes multiple External Entities, depending on the County’s organizational structure.</w:t>
      </w:r>
    </w:p>
    <w:p w14:paraId="0000000B" w14:textId="77777777" w:rsidR="00892373" w:rsidRDefault="00000000">
      <w:pPr>
        <w:spacing w:before="240" w:after="240"/>
        <w:rPr>
          <w:rFonts w:ascii="Trebuchet MS" w:eastAsia="Trebuchet MS" w:hAnsi="Trebuchet MS" w:cs="Trebuchet MS"/>
        </w:rPr>
      </w:pPr>
      <w:r>
        <w:pict w14:anchorId="3ECA743C">
          <v:rect id="_x0000_i1026" style="width:0;height:1.5pt" o:hralign="center" o:hrstd="t" o:hr="t" fillcolor="#a0a0a0" stroked="f"/>
        </w:pict>
      </w:r>
    </w:p>
    <w:p w14:paraId="0000000C"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2" w:name="_7pb0wooajbo" w:colFirst="0" w:colLast="0"/>
      <w:bookmarkEnd w:id="2"/>
      <w:r>
        <w:rPr>
          <w:rFonts w:ascii="Trebuchet MS" w:eastAsia="Trebuchet MS" w:hAnsi="Trebuchet MS" w:cs="Trebuchet MS"/>
          <w:b/>
          <w:color w:val="000000"/>
          <w:sz w:val="26"/>
          <w:szCs w:val="26"/>
        </w:rPr>
        <w:t>2. Agreement Details</w:t>
      </w:r>
    </w:p>
    <w:p w14:paraId="0000000D" w14:textId="04B70D96" w:rsidR="00892373" w:rsidRDefault="00000000">
      <w:pPr>
        <w:spacing w:before="240" w:after="240"/>
        <w:rPr>
          <w:rFonts w:ascii="Trebuchet MS" w:eastAsia="Trebuchet MS" w:hAnsi="Trebuchet MS" w:cs="Trebuchet MS"/>
        </w:rPr>
      </w:pPr>
      <w:r>
        <w:rPr>
          <w:rFonts w:ascii="Trebuchet MS" w:eastAsia="Trebuchet MS" w:hAnsi="Trebuchet MS" w:cs="Trebuchet MS"/>
          <w:b/>
        </w:rPr>
        <w:t xml:space="preserve">a. </w:t>
      </w:r>
      <w:commentRangeStart w:id="3"/>
      <w:commentRangeStart w:id="4"/>
      <w:r w:rsidR="00AD07CF">
        <w:rPr>
          <w:rFonts w:ascii="Trebuchet MS" w:eastAsia="Trebuchet MS" w:hAnsi="Trebuchet MS" w:cs="Trebuchet MS"/>
          <w:b/>
        </w:rPr>
        <w:t xml:space="preserve">General </w:t>
      </w:r>
      <w:commentRangeEnd w:id="4"/>
      <w:r w:rsidR="00AD07CF">
        <w:rPr>
          <w:rStyle w:val="CommentReference"/>
        </w:rPr>
        <w:commentReference w:id="4"/>
      </w:r>
      <w:r>
        <w:rPr>
          <w:rFonts w:ascii="Trebuchet MS" w:eastAsia="Trebuchet MS" w:hAnsi="Trebuchet MS" w:cs="Trebuchet MS"/>
          <w:b/>
        </w:rPr>
        <w:t>Points of Contact</w:t>
      </w:r>
      <w:r>
        <w:rPr>
          <w:rFonts w:ascii="Trebuchet MS" w:eastAsia="Trebuchet MS" w:hAnsi="Trebuchet MS" w:cs="Trebuchet MS"/>
        </w:rPr>
        <w:br/>
      </w:r>
      <w:commentRangeEnd w:id="3"/>
      <w:r>
        <w:commentReference w:id="3"/>
      </w:r>
      <w:r>
        <w:rPr>
          <w:rFonts w:ascii="Trebuchet MS" w:eastAsia="Trebuchet MS" w:hAnsi="Trebuchet MS" w:cs="Trebuchet MS"/>
        </w:rPr>
        <w:t>The Agreement will specify designated points of contact for each party to effectively manage the implementation of this collaboration. These points of contact include, but are not limited to:</w:t>
      </w:r>
    </w:p>
    <w:p w14:paraId="0000000E" w14:textId="77777777" w:rsidR="00892373" w:rsidRDefault="00000000">
      <w:pPr>
        <w:numPr>
          <w:ilvl w:val="0"/>
          <w:numId w:val="5"/>
        </w:numPr>
        <w:spacing w:before="240"/>
        <w:rPr>
          <w:rFonts w:ascii="Trebuchet MS" w:eastAsia="Trebuchet MS" w:hAnsi="Trebuchet MS" w:cs="Trebuchet MS"/>
        </w:rPr>
      </w:pPr>
      <w:r>
        <w:rPr>
          <w:rFonts w:ascii="Trebuchet MS" w:eastAsia="Trebuchet MS" w:hAnsi="Trebuchet MS" w:cs="Trebuchet MS"/>
        </w:rPr>
        <w:t>County Department Representative: ____________________________</w:t>
      </w:r>
    </w:p>
    <w:p w14:paraId="0000000F" w14:textId="77777777" w:rsidR="00892373" w:rsidRDefault="00000000">
      <w:pPr>
        <w:numPr>
          <w:ilvl w:val="0"/>
          <w:numId w:val="5"/>
        </w:numPr>
        <w:rPr>
          <w:rFonts w:ascii="Trebuchet MS" w:eastAsia="Trebuchet MS" w:hAnsi="Trebuchet MS" w:cs="Trebuchet MS"/>
        </w:rPr>
      </w:pPr>
      <w:r>
        <w:rPr>
          <w:rFonts w:ascii="Trebuchet MS" w:eastAsia="Trebuchet MS" w:hAnsi="Trebuchet MS" w:cs="Trebuchet MS"/>
        </w:rPr>
        <w:t>Partner County Department Representative: ____________________________</w:t>
      </w:r>
    </w:p>
    <w:p w14:paraId="00000010" w14:textId="77777777" w:rsidR="00892373" w:rsidRDefault="00000000">
      <w:pPr>
        <w:numPr>
          <w:ilvl w:val="0"/>
          <w:numId w:val="5"/>
        </w:numPr>
        <w:spacing w:after="240"/>
        <w:rPr>
          <w:rFonts w:ascii="Trebuchet MS" w:eastAsia="Trebuchet MS" w:hAnsi="Trebuchet MS" w:cs="Trebuchet MS"/>
        </w:rPr>
      </w:pPr>
      <w:r>
        <w:rPr>
          <w:rFonts w:ascii="Trebuchet MS" w:eastAsia="Trebuchet MS" w:hAnsi="Trebuchet MS" w:cs="Trebuchet MS"/>
        </w:rPr>
        <w:t>External Entity(</w:t>
      </w:r>
      <w:proofErr w:type="spellStart"/>
      <w:r>
        <w:rPr>
          <w:rFonts w:ascii="Trebuchet MS" w:eastAsia="Trebuchet MS" w:hAnsi="Trebuchet MS" w:cs="Trebuchet MS"/>
        </w:rPr>
        <w:t>ies</w:t>
      </w:r>
      <w:proofErr w:type="spellEnd"/>
      <w:r>
        <w:rPr>
          <w:rFonts w:ascii="Trebuchet MS" w:eastAsia="Trebuchet MS" w:hAnsi="Trebuchet MS" w:cs="Trebuchet MS"/>
        </w:rPr>
        <w:t>) Representative: ____________________________</w:t>
      </w:r>
    </w:p>
    <w:p w14:paraId="00000011" w14:textId="77777777" w:rsidR="00892373" w:rsidRDefault="00892373">
      <w:pPr>
        <w:spacing w:before="240" w:after="240"/>
        <w:rPr>
          <w:rFonts w:ascii="Trebuchet MS" w:eastAsia="Trebuchet MS" w:hAnsi="Trebuchet MS" w:cs="Trebuchet MS"/>
        </w:rPr>
      </w:pPr>
    </w:p>
    <w:p w14:paraId="00000012" w14:textId="77777777" w:rsidR="00892373" w:rsidRDefault="00892373">
      <w:pPr>
        <w:spacing w:before="240" w:after="240"/>
        <w:rPr>
          <w:rFonts w:ascii="Trebuchet MS" w:eastAsia="Trebuchet MS" w:hAnsi="Trebuchet MS" w:cs="Trebuchet MS"/>
          <w:b/>
        </w:rPr>
      </w:pPr>
    </w:p>
    <w:p w14:paraId="00000013" w14:textId="77777777" w:rsidR="00892373" w:rsidRDefault="00000000">
      <w:pPr>
        <w:spacing w:before="240" w:after="240"/>
        <w:rPr>
          <w:rFonts w:ascii="Trebuchet MS" w:eastAsia="Trebuchet MS" w:hAnsi="Trebuchet MS" w:cs="Trebuchet MS"/>
          <w:b/>
        </w:rPr>
      </w:pPr>
      <w:r>
        <w:rPr>
          <w:rFonts w:ascii="Trebuchet MS" w:eastAsia="Trebuchet MS" w:hAnsi="Trebuchet MS" w:cs="Trebuchet MS"/>
          <w:b/>
        </w:rPr>
        <w:t>b. Defined Roles and Responsibilities</w:t>
      </w:r>
    </w:p>
    <w:p w14:paraId="00000014" w14:textId="4E1EE918" w:rsidR="00892373" w:rsidRDefault="00000000">
      <w:pPr>
        <w:spacing w:before="240" w:after="240"/>
        <w:rPr>
          <w:rFonts w:ascii="Trebuchet MS" w:eastAsia="Trebuchet MS" w:hAnsi="Trebuchet MS" w:cs="Trebuchet MS"/>
        </w:rPr>
      </w:pPr>
      <w:r>
        <w:rPr>
          <w:rFonts w:ascii="Trebuchet MS" w:eastAsia="Trebuchet MS" w:hAnsi="Trebuchet MS" w:cs="Trebuchet MS"/>
          <w:b/>
        </w:rPr>
        <w:t>County Department Responsibilities:</w:t>
      </w:r>
      <w:r>
        <w:rPr>
          <w:rFonts w:ascii="Trebuchet MS" w:eastAsia="Trebuchet MS" w:hAnsi="Trebuchet MS" w:cs="Trebuchet MS"/>
        </w:rPr>
        <w:br/>
      </w:r>
      <w:commentRangeStart w:id="5"/>
      <w:r>
        <w:rPr>
          <w:rFonts w:ascii="Trebuchet MS" w:eastAsia="Trebuchet MS" w:hAnsi="Trebuchet MS" w:cs="Trebuchet MS"/>
        </w:rPr>
        <w:t>The County Department shall have the sole responsibility of determining eligibility for Medical Assistance programs.</w:t>
      </w:r>
      <w:r w:rsidR="00AD07CF">
        <w:rPr>
          <w:rFonts w:ascii="Trebuchet MS" w:eastAsia="Trebuchet MS" w:hAnsi="Trebuchet MS" w:cs="Trebuchet MS"/>
        </w:rPr>
        <w:t xml:space="preserve"> </w:t>
      </w:r>
      <w:r w:rsidR="00AD07CF" w:rsidRPr="00AD07CF">
        <w:rPr>
          <w:rFonts w:ascii="Trebuchet MS" w:eastAsia="Trebuchet MS" w:hAnsi="Trebuchet MS" w:cs="Trebuchet MS"/>
        </w:rPr>
        <w:t>The Counties will provide and communicate timely, accurate information</w:t>
      </w:r>
      <w:r w:rsidR="00AD07CF">
        <w:rPr>
          <w:rFonts w:ascii="Trebuchet MS" w:eastAsia="Trebuchet MS" w:hAnsi="Trebuchet MS" w:cs="Trebuchet MS"/>
        </w:rPr>
        <w:t xml:space="preserve"> and case specific data</w:t>
      </w:r>
      <w:r w:rsidR="00AD07CF" w:rsidRPr="00AD07CF">
        <w:rPr>
          <w:rFonts w:ascii="Trebuchet MS" w:eastAsia="Trebuchet MS" w:hAnsi="Trebuchet MS" w:cs="Trebuchet MS"/>
        </w:rPr>
        <w:t xml:space="preserve"> to external entities to support the </w:t>
      </w:r>
      <w:r w:rsidR="00AD07CF">
        <w:rPr>
          <w:rFonts w:ascii="Trebuchet MS" w:eastAsia="Trebuchet MS" w:hAnsi="Trebuchet MS" w:cs="Trebuchet MS"/>
        </w:rPr>
        <w:t xml:space="preserve">timely </w:t>
      </w:r>
      <w:r w:rsidR="00AD07CF" w:rsidRPr="00AD07CF">
        <w:rPr>
          <w:rFonts w:ascii="Trebuchet MS" w:eastAsia="Trebuchet MS" w:hAnsi="Trebuchet MS" w:cs="Trebuchet MS"/>
        </w:rPr>
        <w:t>processing of applications and the ongoing maintenance of cases.</w:t>
      </w:r>
      <w:commentRangeEnd w:id="5"/>
      <w:r w:rsidR="00AD07CF">
        <w:rPr>
          <w:rStyle w:val="CommentReference"/>
        </w:rPr>
        <w:commentReference w:id="5"/>
      </w:r>
    </w:p>
    <w:p w14:paraId="0000001D"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b/>
        </w:rPr>
        <w:t>External Entities Responsibilities:</w:t>
      </w:r>
      <w:r>
        <w:rPr>
          <w:rFonts w:ascii="Trebuchet MS" w:eastAsia="Trebuchet MS" w:hAnsi="Trebuchet MS" w:cs="Trebuchet MS"/>
        </w:rPr>
        <w:br/>
        <w:t>The External Entities shall collaborate with the County Department to ensure timely and accurate enrollment and eligibility decisions. To ensure timely processing, the External Entities shall implement effective systems and process workflows in coordination with the County Department.</w:t>
      </w:r>
    </w:p>
    <w:p w14:paraId="0000001E" w14:textId="77777777" w:rsidR="00892373" w:rsidRDefault="00000000">
      <w:pPr>
        <w:spacing w:before="240" w:after="240"/>
        <w:rPr>
          <w:rFonts w:ascii="Trebuchet MS" w:eastAsia="Trebuchet MS" w:hAnsi="Trebuchet MS" w:cs="Trebuchet MS"/>
        </w:rPr>
      </w:pPr>
      <w:commentRangeStart w:id="6"/>
      <w:commentRangeStart w:id="7"/>
      <w:commentRangeStart w:id="8"/>
      <w:r>
        <w:rPr>
          <w:rFonts w:ascii="Trebuchet MS" w:eastAsia="Trebuchet MS" w:hAnsi="Trebuchet MS" w:cs="Trebuchet MS"/>
          <w:b/>
        </w:rPr>
        <w:t>Conflict of Interest Provisions:</w:t>
      </w:r>
      <w:r>
        <w:rPr>
          <w:rFonts w:ascii="Trebuchet MS" w:eastAsia="Trebuchet MS" w:hAnsi="Trebuchet MS" w:cs="Trebuchet MS"/>
        </w:rPr>
        <w:br/>
        <w:t>The Agreement will include language ensuring that there are no conflicts of interest that would hinder access to eligibility and enrollment. Each party will be expected to act in the best interest of the Medical Assistance applicants and the public welfare.</w:t>
      </w:r>
      <w:commentRangeEnd w:id="6"/>
      <w:r>
        <w:commentReference w:id="6"/>
      </w:r>
      <w:commentRangeEnd w:id="7"/>
      <w:r>
        <w:commentReference w:id="7"/>
      </w:r>
      <w:commentRangeEnd w:id="8"/>
      <w:r w:rsidR="00AD07CF">
        <w:rPr>
          <w:rStyle w:val="CommentReference"/>
        </w:rPr>
        <w:commentReference w:id="8"/>
      </w:r>
    </w:p>
    <w:p w14:paraId="0000001F" w14:textId="77777777" w:rsidR="00892373" w:rsidRDefault="00000000">
      <w:pPr>
        <w:spacing w:before="240" w:after="240"/>
        <w:rPr>
          <w:rFonts w:ascii="Trebuchet MS" w:eastAsia="Trebuchet MS" w:hAnsi="Trebuchet MS" w:cs="Trebuchet MS"/>
        </w:rPr>
      </w:pPr>
      <w:r>
        <w:pict w14:anchorId="02BACBE7">
          <v:rect id="_x0000_i1027" style="width:0;height:1.5pt" o:hralign="center" o:hrstd="t" o:hr="t" fillcolor="#a0a0a0" stroked="f"/>
        </w:pict>
      </w:r>
    </w:p>
    <w:p w14:paraId="00000020"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9" w:name="_x8mvbervyv6v" w:colFirst="0" w:colLast="0"/>
      <w:bookmarkEnd w:id="9"/>
      <w:r>
        <w:rPr>
          <w:rFonts w:ascii="Trebuchet MS" w:eastAsia="Trebuchet MS" w:hAnsi="Trebuchet MS" w:cs="Trebuchet MS"/>
          <w:b/>
          <w:color w:val="000000"/>
          <w:sz w:val="26"/>
          <w:szCs w:val="26"/>
        </w:rPr>
        <w:t>3. External Entities Requiring Collaboration Agreements</w:t>
      </w:r>
    </w:p>
    <w:p w14:paraId="00000021"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rPr>
        <w:t>a. Hospital System(s), Health Clinics, or Medical Facilities</w:t>
      </w:r>
      <w:r>
        <w:rPr>
          <w:rFonts w:ascii="Trebuchet MS" w:eastAsia="Trebuchet MS" w:hAnsi="Trebuchet MS" w:cs="Trebuchet MS"/>
        </w:rPr>
        <w:br/>
        <w:t>The County Department shall enter into formal collaboration agreements with the Hospital System(s) or eligible health clinics or medical facilities located within the county to ensure timely and accurate eligibility determinations for Medical Assistance applicants. The Hospital System(s) shall provide necessary support to facilitate these processes, including cooperation for the timely transfer of information.</w:t>
      </w:r>
    </w:p>
    <w:p w14:paraId="00000022" w14:textId="77777777" w:rsidR="00892373" w:rsidRDefault="00000000">
      <w:pPr>
        <w:numPr>
          <w:ilvl w:val="0"/>
          <w:numId w:val="6"/>
        </w:numPr>
        <w:spacing w:before="240"/>
        <w:rPr>
          <w:rFonts w:ascii="Trebuchet MS" w:eastAsia="Trebuchet MS" w:hAnsi="Trebuchet MS" w:cs="Trebuchet MS"/>
        </w:rPr>
      </w:pPr>
      <w:r>
        <w:rPr>
          <w:rFonts w:ascii="Trebuchet MS" w:eastAsia="Trebuchet MS" w:hAnsi="Trebuchet MS" w:cs="Trebuchet MS"/>
        </w:rPr>
        <w:t>Name: ___________________</w:t>
      </w:r>
    </w:p>
    <w:p w14:paraId="00000023" w14:textId="77777777" w:rsidR="00892373" w:rsidRDefault="00000000">
      <w:pPr>
        <w:numPr>
          <w:ilvl w:val="0"/>
          <w:numId w:val="6"/>
        </w:numPr>
        <w:rPr>
          <w:rFonts w:ascii="Trebuchet MS" w:eastAsia="Trebuchet MS" w:hAnsi="Trebuchet MS" w:cs="Trebuchet MS"/>
        </w:rPr>
      </w:pPr>
      <w:r>
        <w:rPr>
          <w:rFonts w:ascii="Trebuchet MS" w:eastAsia="Trebuchet MS" w:hAnsi="Trebuchet MS" w:cs="Trebuchet MS"/>
        </w:rPr>
        <w:t>Location: ________________</w:t>
      </w:r>
    </w:p>
    <w:p w14:paraId="00000024" w14:textId="77777777" w:rsidR="00892373" w:rsidRDefault="00000000">
      <w:pPr>
        <w:numPr>
          <w:ilvl w:val="0"/>
          <w:numId w:val="6"/>
        </w:numPr>
        <w:rPr>
          <w:rFonts w:ascii="Trebuchet MS" w:eastAsia="Trebuchet MS" w:hAnsi="Trebuchet MS" w:cs="Trebuchet MS"/>
        </w:rPr>
      </w:pPr>
      <w:r>
        <w:rPr>
          <w:rFonts w:ascii="Trebuchet MS" w:eastAsia="Trebuchet MS" w:hAnsi="Trebuchet MS" w:cs="Trebuchet MS"/>
        </w:rPr>
        <w:t>Phone: __________________</w:t>
      </w:r>
    </w:p>
    <w:p w14:paraId="00000025" w14:textId="77777777" w:rsidR="00892373" w:rsidRDefault="00000000">
      <w:pPr>
        <w:numPr>
          <w:ilvl w:val="0"/>
          <w:numId w:val="6"/>
        </w:numPr>
        <w:spacing w:after="240"/>
        <w:rPr>
          <w:rFonts w:ascii="Trebuchet MS" w:eastAsia="Trebuchet MS" w:hAnsi="Trebuchet MS" w:cs="Trebuchet MS"/>
        </w:rPr>
      </w:pPr>
      <w:proofErr w:type="gramStart"/>
      <w:r>
        <w:rPr>
          <w:rFonts w:ascii="Trebuchet MS" w:eastAsia="Trebuchet MS" w:hAnsi="Trebuchet MS" w:cs="Trebuchet MS"/>
        </w:rPr>
        <w:t>Email:_</w:t>
      </w:r>
      <w:proofErr w:type="gramEnd"/>
      <w:r>
        <w:rPr>
          <w:rFonts w:ascii="Trebuchet MS" w:eastAsia="Trebuchet MS" w:hAnsi="Trebuchet MS" w:cs="Trebuchet MS"/>
        </w:rPr>
        <w:t>__________________</w:t>
      </w:r>
    </w:p>
    <w:p w14:paraId="00000026" w14:textId="77777777" w:rsidR="00892373" w:rsidRDefault="00000000">
      <w:pPr>
        <w:spacing w:before="240" w:after="240"/>
        <w:rPr>
          <w:rFonts w:ascii="Trebuchet MS" w:eastAsia="Trebuchet MS" w:hAnsi="Trebuchet MS" w:cs="Trebuchet MS"/>
        </w:rPr>
      </w:pPr>
      <w:r>
        <w:pict w14:anchorId="2C6C8916">
          <v:rect id="_x0000_i1028" style="width:0;height:1.5pt" o:hralign="center" o:hrstd="t" o:hr="t" fillcolor="#a0a0a0" stroked="f"/>
        </w:pict>
      </w:r>
    </w:p>
    <w:p w14:paraId="00000027"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10" w:name="_etvha5utbo7l" w:colFirst="0" w:colLast="0"/>
      <w:bookmarkEnd w:id="10"/>
      <w:r>
        <w:rPr>
          <w:rFonts w:ascii="Trebuchet MS" w:eastAsia="Trebuchet MS" w:hAnsi="Trebuchet MS" w:cs="Trebuchet MS"/>
          <w:b/>
          <w:color w:val="000000"/>
          <w:sz w:val="26"/>
          <w:szCs w:val="26"/>
        </w:rPr>
        <w:t>5. Agreement Term and Termination</w:t>
      </w:r>
    </w:p>
    <w:p w14:paraId="00000028" w14:textId="77777777" w:rsidR="00892373" w:rsidRDefault="00000000">
      <w:pPr>
        <w:spacing w:before="240" w:after="240"/>
        <w:rPr>
          <w:rFonts w:ascii="Trebuchet MS" w:eastAsia="Trebuchet MS" w:hAnsi="Trebuchet MS" w:cs="Trebuchet MS"/>
        </w:rPr>
      </w:pPr>
      <w:commentRangeStart w:id="11"/>
      <w:r>
        <w:rPr>
          <w:rFonts w:ascii="Trebuchet MS" w:eastAsia="Trebuchet MS" w:hAnsi="Trebuchet MS" w:cs="Trebuchet MS"/>
        </w:rPr>
        <w:t xml:space="preserve">This Agreement shall remain in effect until amended or terminated by mutual written agreement of the parties. Any party wishing to terminate this Agreement must provide written notice to the other parties at least </w:t>
      </w:r>
      <w:commentRangeStart w:id="12"/>
      <w:r>
        <w:rPr>
          <w:rFonts w:ascii="Trebuchet MS" w:eastAsia="Trebuchet MS" w:hAnsi="Trebuchet MS" w:cs="Trebuchet MS"/>
          <w:b/>
        </w:rPr>
        <w:t>60 days</w:t>
      </w:r>
      <w:r>
        <w:rPr>
          <w:rFonts w:ascii="Trebuchet MS" w:eastAsia="Trebuchet MS" w:hAnsi="Trebuchet MS" w:cs="Trebuchet MS"/>
        </w:rPr>
        <w:t xml:space="preserve"> i</w:t>
      </w:r>
      <w:commentRangeEnd w:id="12"/>
      <w:r>
        <w:commentReference w:id="12"/>
      </w:r>
      <w:r>
        <w:rPr>
          <w:rFonts w:ascii="Trebuchet MS" w:eastAsia="Trebuchet MS" w:hAnsi="Trebuchet MS" w:cs="Trebuchet MS"/>
        </w:rPr>
        <w:t>n advance.</w:t>
      </w:r>
      <w:commentRangeEnd w:id="11"/>
      <w:r w:rsidR="00C4310E">
        <w:rPr>
          <w:rStyle w:val="CommentReference"/>
        </w:rPr>
        <w:commentReference w:id="11"/>
      </w:r>
    </w:p>
    <w:p w14:paraId="00000029" w14:textId="77777777" w:rsidR="00892373" w:rsidRDefault="00000000">
      <w:pPr>
        <w:spacing w:before="240" w:after="240"/>
        <w:rPr>
          <w:rFonts w:ascii="Trebuchet MS" w:eastAsia="Trebuchet MS" w:hAnsi="Trebuchet MS" w:cs="Trebuchet MS"/>
        </w:rPr>
      </w:pPr>
      <w:r>
        <w:lastRenderedPageBreak/>
        <w:pict w14:anchorId="48349037">
          <v:rect id="_x0000_i1029" style="width:0;height:1.5pt" o:hralign="center" o:hrstd="t" o:hr="t" fillcolor="#a0a0a0" stroked="f"/>
        </w:pict>
      </w:r>
    </w:p>
    <w:p w14:paraId="0000002A"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13" w:name="_7wwocpgwrp42" w:colFirst="0" w:colLast="0"/>
      <w:bookmarkEnd w:id="13"/>
      <w:r>
        <w:rPr>
          <w:rFonts w:ascii="Trebuchet MS" w:eastAsia="Trebuchet MS" w:hAnsi="Trebuchet MS" w:cs="Trebuchet MS"/>
          <w:b/>
          <w:color w:val="000000"/>
          <w:sz w:val="26"/>
          <w:szCs w:val="26"/>
        </w:rPr>
        <w:t>6. Amendments</w:t>
      </w:r>
    </w:p>
    <w:p w14:paraId="0000002B"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rPr>
        <w:t>Any amendments or modifications to this Agreement must be made in writing and signed by authorized representatives of all parties involved.</w:t>
      </w:r>
    </w:p>
    <w:p w14:paraId="0000002C" w14:textId="77777777" w:rsidR="00892373" w:rsidRDefault="00000000">
      <w:pPr>
        <w:spacing w:before="240" w:after="240"/>
        <w:rPr>
          <w:rFonts w:ascii="Trebuchet MS" w:eastAsia="Trebuchet MS" w:hAnsi="Trebuchet MS" w:cs="Trebuchet MS"/>
        </w:rPr>
      </w:pPr>
      <w:r>
        <w:pict w14:anchorId="2CF31A43">
          <v:rect id="_x0000_i1030" style="width:0;height:1.5pt" o:hralign="center" o:hrstd="t" o:hr="t" fillcolor="#a0a0a0" stroked="f"/>
        </w:pict>
      </w:r>
    </w:p>
    <w:p w14:paraId="0000002D"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14" w:name="_9sp51e32gf9w" w:colFirst="0" w:colLast="0"/>
      <w:bookmarkEnd w:id="14"/>
      <w:r>
        <w:rPr>
          <w:rFonts w:ascii="Trebuchet MS" w:eastAsia="Trebuchet MS" w:hAnsi="Trebuchet MS" w:cs="Trebuchet MS"/>
          <w:b/>
          <w:color w:val="000000"/>
          <w:sz w:val="26"/>
          <w:szCs w:val="26"/>
        </w:rPr>
        <w:t>7. Miscellaneous</w:t>
      </w:r>
    </w:p>
    <w:p w14:paraId="0000002E" w14:textId="77777777" w:rsidR="00892373" w:rsidRDefault="00000000">
      <w:pPr>
        <w:numPr>
          <w:ilvl w:val="0"/>
          <w:numId w:val="2"/>
        </w:numPr>
        <w:spacing w:before="240"/>
        <w:rPr>
          <w:rFonts w:ascii="Trebuchet MS" w:eastAsia="Trebuchet MS" w:hAnsi="Trebuchet MS" w:cs="Trebuchet MS"/>
        </w:rPr>
      </w:pPr>
      <w:r>
        <w:rPr>
          <w:rFonts w:ascii="Trebuchet MS" w:eastAsia="Trebuchet MS" w:hAnsi="Trebuchet MS" w:cs="Trebuchet MS"/>
          <w:b/>
        </w:rPr>
        <w:t>Governing Law</w:t>
      </w:r>
      <w:r>
        <w:rPr>
          <w:rFonts w:ascii="Trebuchet MS" w:eastAsia="Trebuchet MS" w:hAnsi="Trebuchet MS" w:cs="Trebuchet MS"/>
        </w:rPr>
        <w:t>: This Agreement shall be governed by and construed in accordance with the laws of the State.</w:t>
      </w:r>
    </w:p>
    <w:p w14:paraId="0000002F" w14:textId="77777777" w:rsidR="00892373" w:rsidRDefault="00000000">
      <w:pPr>
        <w:numPr>
          <w:ilvl w:val="0"/>
          <w:numId w:val="2"/>
        </w:numPr>
        <w:rPr>
          <w:rFonts w:ascii="Trebuchet MS" w:eastAsia="Trebuchet MS" w:hAnsi="Trebuchet MS" w:cs="Trebuchet MS"/>
        </w:rPr>
      </w:pPr>
      <w:r>
        <w:rPr>
          <w:rFonts w:ascii="Trebuchet MS" w:eastAsia="Trebuchet MS" w:hAnsi="Trebuchet MS" w:cs="Trebuchet MS"/>
          <w:b/>
        </w:rPr>
        <w:t>Severability</w:t>
      </w:r>
      <w:r>
        <w:rPr>
          <w:rFonts w:ascii="Trebuchet MS" w:eastAsia="Trebuchet MS" w:hAnsi="Trebuchet MS" w:cs="Trebuchet MS"/>
        </w:rPr>
        <w:t>: If any provision of this Agreement is found to be invalid or unenforceable, the remainder of the Agreement shall continue in full force and effect.</w:t>
      </w:r>
    </w:p>
    <w:p w14:paraId="00000030" w14:textId="77777777" w:rsidR="00892373" w:rsidRDefault="00000000">
      <w:pPr>
        <w:numPr>
          <w:ilvl w:val="0"/>
          <w:numId w:val="2"/>
        </w:numPr>
        <w:spacing w:after="240"/>
        <w:rPr>
          <w:rFonts w:ascii="Trebuchet MS" w:eastAsia="Trebuchet MS" w:hAnsi="Trebuchet MS" w:cs="Trebuchet MS"/>
        </w:rPr>
      </w:pPr>
      <w:r>
        <w:rPr>
          <w:rFonts w:ascii="Trebuchet MS" w:eastAsia="Trebuchet MS" w:hAnsi="Trebuchet MS" w:cs="Trebuchet MS"/>
          <w:b/>
        </w:rPr>
        <w:t>No Waiver</w:t>
      </w:r>
      <w:r>
        <w:rPr>
          <w:rFonts w:ascii="Trebuchet MS" w:eastAsia="Trebuchet MS" w:hAnsi="Trebuchet MS" w:cs="Trebuchet MS"/>
        </w:rPr>
        <w:t>: The failure of any party to enforce any provision of this Agreement shall not be deemed a waiver of that provision or any other provision.</w:t>
      </w:r>
    </w:p>
    <w:p w14:paraId="00000031" w14:textId="77777777" w:rsidR="00892373" w:rsidRDefault="00000000">
      <w:pPr>
        <w:spacing w:before="240" w:after="240"/>
        <w:rPr>
          <w:rFonts w:ascii="Trebuchet MS" w:eastAsia="Trebuchet MS" w:hAnsi="Trebuchet MS" w:cs="Trebuchet MS"/>
        </w:rPr>
      </w:pPr>
      <w:r>
        <w:pict w14:anchorId="61577087">
          <v:rect id="_x0000_i1031" style="width:0;height:1.5pt" o:hralign="center" o:hrstd="t" o:hr="t" fillcolor="#a0a0a0" stroked="f"/>
        </w:pict>
      </w:r>
    </w:p>
    <w:p w14:paraId="00000032" w14:textId="77777777" w:rsidR="00892373" w:rsidRDefault="00000000">
      <w:pPr>
        <w:pStyle w:val="Heading3"/>
        <w:keepNext w:val="0"/>
        <w:keepLines w:val="0"/>
        <w:spacing w:before="280"/>
        <w:rPr>
          <w:rFonts w:ascii="Trebuchet MS" w:eastAsia="Trebuchet MS" w:hAnsi="Trebuchet MS" w:cs="Trebuchet MS"/>
          <w:b/>
          <w:color w:val="000000"/>
          <w:sz w:val="26"/>
          <w:szCs w:val="26"/>
        </w:rPr>
      </w:pPr>
      <w:bookmarkStart w:id="15" w:name="_7dqrcwdcshxi" w:colFirst="0" w:colLast="0"/>
      <w:bookmarkEnd w:id="15"/>
      <w:r>
        <w:rPr>
          <w:rFonts w:ascii="Trebuchet MS" w:eastAsia="Trebuchet MS" w:hAnsi="Trebuchet MS" w:cs="Trebuchet MS"/>
          <w:b/>
          <w:color w:val="000000"/>
          <w:sz w:val="26"/>
          <w:szCs w:val="26"/>
        </w:rPr>
        <w:t xml:space="preserve">IN WITNESS WHEREOF, the parties have </w:t>
      </w:r>
      <w:proofErr w:type="gramStart"/>
      <w:r>
        <w:rPr>
          <w:rFonts w:ascii="Trebuchet MS" w:eastAsia="Trebuchet MS" w:hAnsi="Trebuchet MS" w:cs="Trebuchet MS"/>
          <w:b/>
          <w:color w:val="000000"/>
          <w:sz w:val="26"/>
          <w:szCs w:val="26"/>
        </w:rPr>
        <w:t>executed</w:t>
      </w:r>
      <w:proofErr w:type="gramEnd"/>
      <w:r>
        <w:rPr>
          <w:rFonts w:ascii="Trebuchet MS" w:eastAsia="Trebuchet MS" w:hAnsi="Trebuchet MS" w:cs="Trebuchet MS"/>
          <w:b/>
          <w:color w:val="000000"/>
          <w:sz w:val="26"/>
          <w:szCs w:val="26"/>
        </w:rPr>
        <w:t xml:space="preserve"> this Collaboration Agreement on the dates indicated below:</w:t>
      </w:r>
    </w:p>
    <w:p w14:paraId="00000033" w14:textId="77777777" w:rsidR="00892373" w:rsidRDefault="00000000">
      <w:pPr>
        <w:spacing w:before="240" w:after="240"/>
        <w:rPr>
          <w:rFonts w:ascii="Trebuchet MS" w:eastAsia="Trebuchet MS" w:hAnsi="Trebuchet MS" w:cs="Trebuchet MS"/>
        </w:rPr>
      </w:pPr>
      <w:r>
        <w:pict w14:anchorId="7B1A3B5C">
          <v:rect id="_x0000_i1032" style="width:0;height:1.5pt" o:hralign="center" o:hrstd="t" o:hr="t" fillcolor="#a0a0a0" stroked="f"/>
        </w:pict>
      </w:r>
    </w:p>
    <w:p w14:paraId="00000034" w14:textId="6F86D9FC" w:rsidR="00892373" w:rsidRDefault="00000000">
      <w:pPr>
        <w:spacing w:before="240" w:after="240"/>
        <w:rPr>
          <w:rFonts w:ascii="Trebuchet MS" w:eastAsia="Trebuchet MS" w:hAnsi="Trebuchet MS" w:cs="Trebuchet MS"/>
        </w:rPr>
      </w:pPr>
      <w:commentRangeStart w:id="16"/>
      <w:commentRangeStart w:id="17"/>
      <w:r>
        <w:rPr>
          <w:rFonts w:ascii="Trebuchet MS" w:eastAsia="Trebuchet MS" w:hAnsi="Trebuchet MS" w:cs="Trebuchet MS"/>
          <w:b/>
        </w:rPr>
        <w:t>County Department</w:t>
      </w:r>
      <w:r w:rsidR="00C4310E">
        <w:rPr>
          <w:rFonts w:ascii="Trebuchet MS" w:eastAsia="Trebuchet MS" w:hAnsi="Trebuchet MS" w:cs="Trebuchet MS"/>
          <w:b/>
        </w:rPr>
        <w:t xml:space="preserve"> </w:t>
      </w:r>
      <w:r w:rsidR="00C4310E" w:rsidRPr="00C4310E">
        <w:rPr>
          <w:rFonts w:ascii="Trebuchet MS" w:eastAsia="Trebuchet MS" w:hAnsi="Trebuchet MS" w:cs="Trebuchet MS"/>
          <w:b/>
        </w:rPr>
        <w:t>Director, or their designated appointee</w:t>
      </w:r>
      <w:r>
        <w:rPr>
          <w:rFonts w:ascii="Trebuchet MS" w:eastAsia="Trebuchet MS" w:hAnsi="Trebuchet MS" w:cs="Trebuchet MS"/>
        </w:rPr>
        <w:t>:</w:t>
      </w:r>
      <w:r>
        <w:rPr>
          <w:rFonts w:ascii="Trebuchet MS" w:eastAsia="Trebuchet MS" w:hAnsi="Trebuchet MS" w:cs="Trebuchet MS"/>
        </w:rPr>
        <w:br/>
      </w:r>
      <w:commentRangeEnd w:id="16"/>
      <w:commentRangeEnd w:id="17"/>
      <w:r w:rsidR="00C4310E">
        <w:rPr>
          <w:rStyle w:val="CommentReference"/>
        </w:rPr>
        <w:commentReference w:id="16"/>
      </w:r>
      <w:r>
        <w:commentReference w:id="17"/>
      </w:r>
      <w:r>
        <w:rPr>
          <w:rFonts w:ascii="Trebuchet MS" w:eastAsia="Trebuchet MS" w:hAnsi="Trebuchet MS" w:cs="Trebuchet MS"/>
        </w:rPr>
        <w:t>Authorized Signatory: ________________________</w:t>
      </w:r>
      <w:r>
        <w:rPr>
          <w:rFonts w:ascii="Trebuchet MS" w:eastAsia="Trebuchet MS" w:hAnsi="Trebuchet MS" w:cs="Trebuchet MS"/>
        </w:rPr>
        <w:br/>
        <w:t>Date: _____________________________________</w:t>
      </w:r>
    </w:p>
    <w:p w14:paraId="00000035"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b/>
        </w:rPr>
        <w:t>Partner County Department</w:t>
      </w:r>
      <w:r>
        <w:rPr>
          <w:rFonts w:ascii="Trebuchet MS" w:eastAsia="Trebuchet MS" w:hAnsi="Trebuchet MS" w:cs="Trebuchet MS"/>
        </w:rPr>
        <w:t>:</w:t>
      </w:r>
      <w:r>
        <w:rPr>
          <w:rFonts w:ascii="Trebuchet MS" w:eastAsia="Trebuchet MS" w:hAnsi="Trebuchet MS" w:cs="Trebuchet MS"/>
        </w:rPr>
        <w:br/>
        <w:t>Authorized Signatory: ________________________</w:t>
      </w:r>
      <w:r>
        <w:rPr>
          <w:rFonts w:ascii="Trebuchet MS" w:eastAsia="Trebuchet MS" w:hAnsi="Trebuchet MS" w:cs="Trebuchet MS"/>
        </w:rPr>
        <w:br/>
        <w:t>Date: _____________________________________</w:t>
      </w:r>
    </w:p>
    <w:p w14:paraId="00000036" w14:textId="77777777" w:rsidR="00892373" w:rsidRDefault="00000000">
      <w:pPr>
        <w:spacing w:before="240" w:after="240"/>
        <w:rPr>
          <w:rFonts w:ascii="Trebuchet MS" w:eastAsia="Trebuchet MS" w:hAnsi="Trebuchet MS" w:cs="Trebuchet MS"/>
        </w:rPr>
      </w:pPr>
      <w:r>
        <w:rPr>
          <w:rFonts w:ascii="Trebuchet MS" w:eastAsia="Trebuchet MS" w:hAnsi="Trebuchet MS" w:cs="Trebuchet MS"/>
          <w:b/>
        </w:rPr>
        <w:t>External Entity</w:t>
      </w:r>
      <w:r>
        <w:rPr>
          <w:rFonts w:ascii="Trebuchet MS" w:eastAsia="Trebuchet MS" w:hAnsi="Trebuchet MS" w:cs="Trebuchet MS"/>
        </w:rPr>
        <w:t>:</w:t>
      </w:r>
      <w:r>
        <w:rPr>
          <w:rFonts w:ascii="Trebuchet MS" w:eastAsia="Trebuchet MS" w:hAnsi="Trebuchet MS" w:cs="Trebuchet MS"/>
        </w:rPr>
        <w:br/>
        <w:t>Authorized Signatory: ________________________</w:t>
      </w:r>
      <w:r>
        <w:rPr>
          <w:rFonts w:ascii="Trebuchet MS" w:eastAsia="Trebuchet MS" w:hAnsi="Trebuchet MS" w:cs="Trebuchet MS"/>
        </w:rPr>
        <w:br/>
        <w:t>Date: _____________________________________</w:t>
      </w:r>
    </w:p>
    <w:p w14:paraId="00000037" w14:textId="77777777" w:rsidR="00892373" w:rsidRDefault="00892373">
      <w:pPr>
        <w:spacing w:before="240" w:after="240"/>
        <w:rPr>
          <w:rFonts w:ascii="Trebuchet MS" w:eastAsia="Trebuchet MS" w:hAnsi="Trebuchet MS" w:cs="Trebuchet MS"/>
          <w:b/>
        </w:rPr>
      </w:pPr>
    </w:p>
    <w:p w14:paraId="00000038" w14:textId="77777777" w:rsidR="00892373" w:rsidRDefault="00892373">
      <w:pPr>
        <w:rPr>
          <w:rFonts w:ascii="Trebuchet MS" w:eastAsia="Trebuchet MS" w:hAnsi="Trebuchet MS" w:cs="Trebuchet MS"/>
        </w:rPr>
      </w:pPr>
    </w:p>
    <w:sectPr w:rsidR="0089237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errano, Arturo" w:date="2025-08-28T15:12:00Z" w:initials="AS">
    <w:p w14:paraId="21266D7C" w14:textId="77777777" w:rsidR="006837C8" w:rsidRDefault="006837C8" w:rsidP="006837C8">
      <w:pPr>
        <w:pStyle w:val="CommentText"/>
      </w:pPr>
      <w:r>
        <w:rPr>
          <w:rStyle w:val="CommentReference"/>
        </w:rPr>
        <w:annotationRef/>
      </w:r>
      <w:r>
        <w:t xml:space="preserve">I combined both bullets into one based on Yessenia suggestion. I kept her comment yet we can delete once you review. </w:t>
      </w:r>
    </w:p>
  </w:comment>
  <w:comment w:id="4" w:author="Serrano, Arturo" w:date="2025-08-28T15:13:00Z" w:initials="AS">
    <w:p w14:paraId="458A4BD4" w14:textId="77777777" w:rsidR="00AD07CF" w:rsidRDefault="00AD07CF" w:rsidP="00AD07CF">
      <w:pPr>
        <w:pStyle w:val="CommentText"/>
      </w:pPr>
      <w:r>
        <w:rPr>
          <w:rStyle w:val="CommentReference"/>
        </w:rPr>
        <w:annotationRef/>
      </w:r>
      <w:r>
        <w:t xml:space="preserve">Agreed with Yessenia and changed. </w:t>
      </w:r>
    </w:p>
  </w:comment>
  <w:comment w:id="3" w:author="Yesenia Torres" w:date="2025-03-11T15:05:00Z" w:initials="">
    <w:p w14:paraId="0000003D" w14:textId="1ED8D813" w:rsidR="00892373" w:rsidRDefault="00000000">
      <w:pPr>
        <w:widowControl w:val="0"/>
        <w:pBdr>
          <w:top w:val="nil"/>
          <w:left w:val="nil"/>
          <w:bottom w:val="nil"/>
          <w:right w:val="nil"/>
          <w:between w:val="nil"/>
        </w:pBdr>
        <w:spacing w:line="240" w:lineRule="auto"/>
        <w:rPr>
          <w:color w:val="000000"/>
        </w:rPr>
      </w:pPr>
      <w:r>
        <w:rPr>
          <w:color w:val="000000"/>
        </w:rPr>
        <w:t>Is it the expectation, counties will dedicate team members to be 'specific' points of contact? With turnover still being unpredictable, would it make sense to have a 'general point of contact' and not add specifics?</w:t>
      </w:r>
    </w:p>
  </w:comment>
  <w:comment w:id="5" w:author="Serrano, Arturo" w:date="2025-08-28T15:19:00Z" w:initials="AS">
    <w:p w14:paraId="767AEBED" w14:textId="77777777" w:rsidR="00AD07CF" w:rsidRDefault="00AD07CF" w:rsidP="00AD07CF">
      <w:pPr>
        <w:pStyle w:val="CommentText"/>
      </w:pPr>
      <w:r>
        <w:rPr>
          <w:rStyle w:val="CommentReference"/>
        </w:rPr>
        <w:annotationRef/>
      </w:r>
      <w:r>
        <w:t xml:space="preserve">I agree with Yessenia and keeping this section simple and to the point. I put some wording yet I would suggest deleting the rest. </w:t>
      </w:r>
    </w:p>
  </w:comment>
  <w:comment w:id="6" w:author="Yesenia Torres" w:date="2025-03-11T15:13:00Z" w:initials="">
    <w:p w14:paraId="0000003C" w14:textId="77777777" w:rsidR="00892373" w:rsidRDefault="00000000">
      <w:pPr>
        <w:widowControl w:val="0"/>
        <w:pBdr>
          <w:top w:val="nil"/>
          <w:left w:val="nil"/>
          <w:bottom w:val="nil"/>
          <w:right w:val="nil"/>
          <w:between w:val="nil"/>
        </w:pBdr>
        <w:spacing w:line="240" w:lineRule="auto"/>
        <w:rPr>
          <w:color w:val="000000"/>
        </w:rPr>
      </w:pPr>
      <w:r>
        <w:rPr>
          <w:color w:val="000000"/>
        </w:rPr>
        <w:t>Confidentiality and security need to be called out here. I would think, counties would prefer to have HCPF rule citation listed that allows such opportunities to share confidential information as well as calling out instances where a Power of Attorney (POA), Release of Information (ROI), Authorization to Release Information (ARI), or a HIPPA authorization form, or what ever applies.</w:t>
      </w:r>
    </w:p>
  </w:comment>
  <w:comment w:id="7" w:author="Aric Bidwell - HCPF" w:date="2025-03-05T19:12:00Z" w:initials="">
    <w:p w14:paraId="00000040" w14:textId="77777777" w:rsidR="00892373" w:rsidRDefault="00000000">
      <w:pPr>
        <w:widowControl w:val="0"/>
        <w:pBdr>
          <w:top w:val="nil"/>
          <w:left w:val="nil"/>
          <w:bottom w:val="nil"/>
          <w:right w:val="nil"/>
          <w:between w:val="nil"/>
        </w:pBdr>
        <w:spacing w:line="240" w:lineRule="auto"/>
        <w:rPr>
          <w:color w:val="000000"/>
        </w:rPr>
      </w:pPr>
      <w:r>
        <w:rPr>
          <w:color w:val="000000"/>
        </w:rPr>
        <w:t>https://docs.google.com/document/d/1cwUZfi1P4xw3vWqZDa1IgN8YmlKjSW9yaH31vIy67JQ/edit?tab=t.0</w:t>
      </w:r>
    </w:p>
  </w:comment>
  <w:comment w:id="8" w:author="Serrano, Arturo" w:date="2025-08-28T15:23:00Z" w:initials="AS">
    <w:p w14:paraId="60D28D24" w14:textId="77777777" w:rsidR="00AD07CF" w:rsidRDefault="00AD07CF" w:rsidP="00AD07CF">
      <w:pPr>
        <w:pStyle w:val="CommentText"/>
      </w:pPr>
      <w:r>
        <w:rPr>
          <w:rStyle w:val="CommentReference"/>
        </w:rPr>
        <w:annotationRef/>
      </w:r>
      <w:r>
        <w:t xml:space="preserve">Aric, I am not sure we need this within this agreement or if this is kept what that language should in include. </w:t>
      </w:r>
    </w:p>
  </w:comment>
  <w:comment w:id="12" w:author="Yesenia Torres" w:date="2025-03-11T15:14:00Z" w:initials="">
    <w:p w14:paraId="0000003A" w14:textId="2F925B69" w:rsidR="00892373" w:rsidRDefault="00000000">
      <w:pPr>
        <w:widowControl w:val="0"/>
        <w:pBdr>
          <w:top w:val="nil"/>
          <w:left w:val="nil"/>
          <w:bottom w:val="nil"/>
          <w:right w:val="nil"/>
          <w:between w:val="nil"/>
        </w:pBdr>
        <w:spacing w:line="240" w:lineRule="auto"/>
        <w:rPr>
          <w:color w:val="000000"/>
        </w:rPr>
      </w:pPr>
      <w:r>
        <w:rPr>
          <w:color w:val="000000"/>
        </w:rPr>
        <w:t>60 days would mean consistent renewals, worth considering agreements being at minimum 12 months with option to revoke at any time.</w:t>
      </w:r>
    </w:p>
  </w:comment>
  <w:comment w:id="11" w:author="Serrano, Arturo" w:date="2025-08-28T15:25:00Z" w:initials="AS">
    <w:p w14:paraId="62D37C52" w14:textId="77777777" w:rsidR="00C4310E" w:rsidRDefault="00C4310E" w:rsidP="00C4310E">
      <w:pPr>
        <w:pStyle w:val="CommentText"/>
      </w:pPr>
      <w:r>
        <w:rPr>
          <w:rStyle w:val="CommentReference"/>
        </w:rPr>
        <w:annotationRef/>
      </w:r>
      <w:r>
        <w:t xml:space="preserve">I would keep this and seems clear to me. </w:t>
      </w:r>
    </w:p>
  </w:comment>
  <w:comment w:id="16" w:author="Serrano, Arturo" w:date="2025-08-28T15:27:00Z" w:initials="AS">
    <w:p w14:paraId="0065A5B2" w14:textId="77777777" w:rsidR="00C4310E" w:rsidRDefault="00C4310E" w:rsidP="00C4310E">
      <w:pPr>
        <w:pStyle w:val="CommentText"/>
      </w:pPr>
      <w:r>
        <w:rPr>
          <w:rStyle w:val="CommentReference"/>
        </w:rPr>
        <w:annotationRef/>
      </w:r>
      <w:r>
        <w:t xml:space="preserve">Addresses Yessenia question. </w:t>
      </w:r>
    </w:p>
  </w:comment>
  <w:comment w:id="17" w:author="Yesenia Torres" w:date="2025-03-11T15:15:00Z" w:initials="">
    <w:p w14:paraId="00000041" w14:textId="22B93467" w:rsidR="00892373" w:rsidRDefault="00000000">
      <w:pPr>
        <w:widowControl w:val="0"/>
        <w:pBdr>
          <w:top w:val="nil"/>
          <w:left w:val="nil"/>
          <w:bottom w:val="nil"/>
          <w:right w:val="nil"/>
          <w:between w:val="nil"/>
        </w:pBdr>
        <w:spacing w:line="240" w:lineRule="auto"/>
        <w:rPr>
          <w:color w:val="000000"/>
        </w:rPr>
      </w:pPr>
      <w:r>
        <w:rPr>
          <w:color w:val="000000"/>
        </w:rPr>
        <w:t>Will commissioner approval for such agreements be expected by counties, or will county ED have authority to execute these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266D7C" w15:done="1"/>
  <w15:commentEx w15:paraId="458A4BD4" w15:done="1"/>
  <w15:commentEx w15:paraId="0000003D" w15:done="1"/>
  <w15:commentEx w15:paraId="767AEBED" w15:done="1"/>
  <w15:commentEx w15:paraId="0000003C" w15:done="1"/>
  <w15:commentEx w15:paraId="00000040" w15:done="1"/>
  <w15:commentEx w15:paraId="60D28D24" w15:done="1"/>
  <w15:commentEx w15:paraId="0000003A" w15:done="1"/>
  <w15:commentEx w15:paraId="62D37C52" w15:done="1"/>
  <w15:commentEx w15:paraId="0065A5B2" w15:done="1"/>
  <w15:commentEx w15:paraId="000000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2AFF7A" w16cex:dateUtc="2025-08-28T21:12:00Z"/>
  <w16cex:commentExtensible w16cex:durableId="39E001F2" w16cex:dateUtc="2025-08-28T21:13:00Z"/>
  <w16cex:commentExtensible w16cex:durableId="2C0098D8" w16cex:dateUtc="2025-08-28T21:19:00Z"/>
  <w16cex:commentExtensible w16cex:durableId="5DA6EDFD" w16cex:dateUtc="2025-08-28T21:23:00Z"/>
  <w16cex:commentExtensible w16cex:durableId="7F07A332" w16cex:dateUtc="2025-08-28T21:25:00Z"/>
  <w16cex:commentExtensible w16cex:durableId="378B6739" w16cex:dateUtc="2025-08-28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266D7C" w16cid:durableId="2D2AFF7A"/>
  <w16cid:commentId w16cid:paraId="458A4BD4" w16cid:durableId="39E001F2"/>
  <w16cid:commentId w16cid:paraId="0000003D" w16cid:durableId="0000003D"/>
  <w16cid:commentId w16cid:paraId="767AEBED" w16cid:durableId="2C0098D8"/>
  <w16cid:commentId w16cid:paraId="0000003C" w16cid:durableId="0000003C"/>
  <w16cid:commentId w16cid:paraId="00000040" w16cid:durableId="00000040"/>
  <w16cid:commentId w16cid:paraId="60D28D24" w16cid:durableId="5DA6EDFD"/>
  <w16cid:commentId w16cid:paraId="0000003A" w16cid:durableId="0000003A"/>
  <w16cid:commentId w16cid:paraId="62D37C52" w16cid:durableId="7F07A332"/>
  <w16cid:commentId w16cid:paraId="0065A5B2" w16cid:durableId="378B6739"/>
  <w16cid:commentId w16cid:paraId="00000041" w16cid:durableId="000000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07CB"/>
    <w:multiLevelType w:val="multilevel"/>
    <w:tmpl w:val="6E2AB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A68F9"/>
    <w:multiLevelType w:val="multilevel"/>
    <w:tmpl w:val="029446F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F700F"/>
    <w:multiLevelType w:val="multilevel"/>
    <w:tmpl w:val="A238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A206DF"/>
    <w:multiLevelType w:val="multilevel"/>
    <w:tmpl w:val="8A069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EA7A6F"/>
    <w:multiLevelType w:val="multilevel"/>
    <w:tmpl w:val="750E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3B094C"/>
    <w:multiLevelType w:val="multilevel"/>
    <w:tmpl w:val="CBA2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0640307">
    <w:abstractNumId w:val="0"/>
  </w:num>
  <w:num w:numId="2" w16cid:durableId="223099830">
    <w:abstractNumId w:val="3"/>
  </w:num>
  <w:num w:numId="3" w16cid:durableId="189269777">
    <w:abstractNumId w:val="1"/>
  </w:num>
  <w:num w:numId="4" w16cid:durableId="971716290">
    <w:abstractNumId w:val="4"/>
  </w:num>
  <w:num w:numId="5" w16cid:durableId="601036802">
    <w:abstractNumId w:val="2"/>
  </w:num>
  <w:num w:numId="6" w16cid:durableId="9270091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rano, Arturo">
    <w15:presenceInfo w15:providerId="AD" w15:userId="S::axserr@hcpf.co.gov::d4a402fa-0a0c-415f-99e9-0e7e5c65a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6837C8"/>
    <w:rsid w:val="00892373"/>
    <w:rsid w:val="009F300C"/>
    <w:rsid w:val="00A81380"/>
    <w:rsid w:val="00AD07CF"/>
    <w:rsid w:val="00C4310E"/>
    <w:rsid w:val="00E7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88CB"/>
  <w15:docId w15:val="{A4D9E9DE-186C-4EEA-AB01-C978CD92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37C8"/>
    <w:pPr>
      <w:spacing w:line="240" w:lineRule="auto"/>
    </w:pPr>
  </w:style>
  <w:style w:type="paragraph" w:styleId="CommentSubject">
    <w:name w:val="annotation subject"/>
    <w:basedOn w:val="CommentText"/>
    <w:next w:val="CommentText"/>
    <w:link w:val="CommentSubjectChar"/>
    <w:uiPriority w:val="99"/>
    <w:semiHidden/>
    <w:unhideWhenUsed/>
    <w:rsid w:val="006837C8"/>
    <w:rPr>
      <w:b/>
      <w:bCs/>
    </w:rPr>
  </w:style>
  <w:style w:type="character" w:customStyle="1" w:styleId="CommentSubjectChar">
    <w:name w:val="Comment Subject Char"/>
    <w:basedOn w:val="CommentTextChar"/>
    <w:link w:val="CommentSubject"/>
    <w:uiPriority w:val="99"/>
    <w:semiHidden/>
    <w:rsid w:val="00683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Arturo</dc:creator>
  <cp:lastModifiedBy>Bidwell, Aric</cp:lastModifiedBy>
  <cp:revision>3</cp:revision>
  <dcterms:created xsi:type="dcterms:W3CDTF">2025-08-28T21:27:00Z</dcterms:created>
  <dcterms:modified xsi:type="dcterms:W3CDTF">2025-08-29T13:20:00Z</dcterms:modified>
</cp:coreProperties>
</file>